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jc w:val="center"/>
        <w:rPr>
          <w:rFonts w:hint="eastAsia" w:ascii="华文楷体" w:hAnsi="华文楷体" w:eastAsia="华文楷体" w:cs="华文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sz w:val="32"/>
          <w:szCs w:val="32"/>
          <w:lang w:val="en-US" w:eastAsia="zh-CN"/>
        </w:rPr>
        <w:t>县商务局党组书记、局长尚素珍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，本人在县委、县政府的坚强领导下，深入学习贯彻党的二十大精神，全面贯彻习近平法治思想，自觉运用法治思维和法治方式深化改革、推动发展、化解矛盾、维护稳定，对法治建设重要工作亲自部署、重大问题亲自过问、重点环节亲自协调、重要任务亲自督办，较好完成法治建设各项工作任务，现将履行法治建设第一责任人职责情况报告如下: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一、履职情况</w:t>
      </w:r>
    </w:p>
    <w:p>
      <w:pPr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(一)加强组织领导，坚决扛稳法治建设主体责任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立了以局党组书记、局长为组长，党组成员、副局长为副组长、相关股室负责人为成员的法治建设工作领导小组。认真履行法治建设第一责任人职责，带头坚持学习贯彻习近平法治思想常态化、制度化，始终坚持法治建设工作亲自安排部署推动，带头用法治思想和法治方式深化改革、推动发展、化解矛盾、维护稳定。压紧压实班子成员“一岗双责”责任，明确专门法治工作科室，配齐配强工作力量，构建责任明晰、协调配合的法治工作机制。发挥法治建设领导小组作用，谋划制定2023年度法治建设工作目标任务和实施方案，将法治建设贯穿各股室工作全过程。</w:t>
      </w:r>
    </w:p>
    <w:p>
      <w:p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(二)加强法治理论学习，用习近平法治思想武装头脑、指导实践、推动发展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入推进习近平法治思想学习贯彻走深走实。把习近平法治思想作为局党组理论学习中心组学习重要内容，每月学习一次，把习近平法治思想纳入党员、干部教育，纳入“八五”普法宣讲内容。采取党组中心组专题学法、党支部集中学法、单位主要负责人讲法治课等方式，深入学习习近平法治思想的重大意义、丰富内涵、精神实质和实践要求。以习近平法治思想武装头脑、指导实践，推动习近平法治思想深入人心、落地生根。</w:t>
      </w:r>
    </w:p>
    <w:p>
      <w:pPr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(三)加强教育培训，着力建设能力作风过硬的执法队伍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邀请法律顾问到单位开展相关法律知识讲座，充分利用干部集中学习，组织全体干部认真学习《宪法》《民法典》及党内法律法规和系统内相关《管理办法》，进一步增强全局干部职工法治意识。今年以来，共开展执法人员专项培训4次，全体人员法律学习6次，集中学习党的二十大精神和《行政诉讼法》《行政许可法》《行政处罚法》《单用途商业预付卡管理办法》《汽车销售管理办法》等法律法规。通过培训，提高全局干部职工对依法行政的认识，增强法制观念，提高执法水平。努力建设一支纪律严明、依法行政、廉洁自律、秉公执法的商务干部队伍。</w:t>
      </w:r>
    </w:p>
    <w:p>
      <w:pPr>
        <w:numPr>
          <w:ilvl w:val="0"/>
          <w:numId w:val="0"/>
        </w:numPr>
        <w:ind w:firstLine="640" w:firstLineChars="200"/>
        <w:rPr>
          <w:rFonts w:hint="default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（四）细化创新措施，认真履行部门职责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制定《2023年商务局法治政府建设工作要点》，明确年度目标任务和相关股室职责，确保我局法治政府建设各项工作顺利实施、有序推进。二是按照“双随机、一公开”监管工作要求，制定《商务局2023年双随机抽查工作方案和实施计划》，合理确定随机抽查的比例和频次，既确保抽查覆盖面，又落实执法检查监管，对抽查结果及时进行公示，及时向社会公开，自觉接受社会监督。今年，按照“双随机、一公开”监管要求，随机抽查企业10家，发现并整改问题6个。三是全面落实行政执法“三项制度”，执法信息及时通过政府门户网站进行公示，执法全过程记录，建立重大执法决定法制审核机制，确保了重大执法决定合法，一年来，无出现1起行政复议和行政诉讼案件。四是积极开展普法宣传，营造良好法治环境。全面落实“谁执法谁普法”普法责任制，成立“八五”普法领导小组，制定商务“八五”普法规划和2023年普法责任清单，落实“八五”普法年度工作任务。结合宪法日、法治宣传周、诚信宣传月、食品安全宣传周等宣传活动日在县政府广场、人民广场、欣悦城广场等地开展了以商务诚信为重点的法律法规宣传活动。针对群众关心的“消费者权益保护”、“诚信经营”等热点、难点问题，进行了突出宣传。同时，我们通过显示屏、微信群、公众号等平台，宣传宪法等法律法规。针对我局职责范围，落实职能科室在开展执法活动和业务工作时，加强所涉及的法律知识宣传，对不同管理对象发放不同的管理宣传资料，进行一对一宣讲，提高管理对象的守法经营意识，维护消费者合法权益。一年来，参加集中宣传活动6次，制作宣传展板12块，横幅20余条，发放宣传资料6000余份，发动商超、餐饮、住宿、加油站等60余家企业利用显示屏开展宣传20余天次，对管理对象进行面对面宣传达90%以上，组织干部职工开展法律知识网上答题60余天次，取得良好实效。</w:t>
      </w:r>
    </w:p>
    <w:p>
      <w:pPr>
        <w:ind w:firstLine="640" w:firstLineChars="200"/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(五)强化权力约束，严格落实依法行政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完善行政决策机制。重大行政决策由局党组集体讨论决定，建立重大事项审核机制，涉及人民群众切身利益的重大决策、重大项目、重大活动等在党组会议集体讨论前，召开听证会议，听取意见建议，聘请专家评审，合法性审查，着力提高依法决策水平。二是规范执法程序，加强执法监管。严格落实行政执法“三项制度”，规范执法流程，提升了执法水平。三是落实法律顾问制度。聘请陈鹏阁律师律师为本局法律顾问，定期邀请法律顾问开展法律培训，对重大决策、规范性文件制定和合同拟定等进行审查，发挥法律顾问作用，今年来开展宪法培训2次，开展合同法律审查2次，提出意见建议3项，法律咨询6次，为商务行业健康发展提供法律保障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二、存在的问题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(一)深入学习习近平法治思想有差距。在深学、悟透上下的功夫还不足，创新推动部门法治建设工作研究还不够深。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(二)普法宣传方式比较单一。宣传活动载体创新性不够，宣传的针对性、实效性不够强、面不够广。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三、下步工作打算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(一)加强理论学习。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认真学习党的二十大精神和《习近平法治思想学习刚要》，强化思想政治引领，以实际行动贯彻落实中央、省、市、县有关法治建设的决策部署，着力推进法治政府部门建设。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(二)全面提高依法行政能力。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开展综合执法队伍能力素质大提升行动。加强执法人员法治教育培训，加强商务有关法律法规、业务知识和职业道德教育，切实提高行政执法队伍的综合素质，努力建设一支政治合格、作风过硬、业务精炼、保障有力、人民满意的行政执法队伍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(三)深入推进商务领域普法工作。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加强商务普法和依法治理有机结合，建好用好普法阵地，加强新媒体新技术在普法中的运用，广泛开展商务法律法规宣传活动，推动商务普法进机关、进社区、进企业、进网络，增强商务普法的针对性和实效性。</w:t>
      </w:r>
    </w:p>
    <w:p>
      <w:pPr>
        <w:ind w:firstLine="420" w:firstLineChars="200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0B680018"/>
    <w:rsid w:val="01A645EC"/>
    <w:rsid w:val="02617DA1"/>
    <w:rsid w:val="084E4B01"/>
    <w:rsid w:val="09102B5A"/>
    <w:rsid w:val="09365D2B"/>
    <w:rsid w:val="0B680018"/>
    <w:rsid w:val="118432C4"/>
    <w:rsid w:val="16057EAE"/>
    <w:rsid w:val="1AE202DB"/>
    <w:rsid w:val="1B6C59C6"/>
    <w:rsid w:val="236858CB"/>
    <w:rsid w:val="2BE9433D"/>
    <w:rsid w:val="2C5000D0"/>
    <w:rsid w:val="2D7A5DEE"/>
    <w:rsid w:val="44A02C98"/>
    <w:rsid w:val="46D63D94"/>
    <w:rsid w:val="48DC0FEC"/>
    <w:rsid w:val="5DCF79D8"/>
    <w:rsid w:val="6BEC475B"/>
    <w:rsid w:val="6C423AF6"/>
    <w:rsid w:val="71034DCD"/>
    <w:rsid w:val="7DCC3891"/>
    <w:rsid w:val="7E06132D"/>
    <w:rsid w:val="7E4C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2023-12-29T08:39:00Z</dcterms:created>
  <dc:creator>Lenovo</dc:creator>
  <cp:lastModifiedBy>大海</cp:lastModifiedBy>
  <dcterms:modified xsi:type="dcterms:W3CDTF">2024-02-20T07:47:58Z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4C107E8993AA43349F679DEC7F912B6A_11</vt:lpwstr>
  </property>
</Properties>
</file>